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EAD8" w14:textId="77777777" w:rsidR="008074DA" w:rsidRPr="00933824" w:rsidRDefault="008074DA" w:rsidP="008074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824">
        <w:rPr>
          <w:rFonts w:ascii="Arial" w:hAnsi="Arial" w:cs="Arial"/>
          <w:b/>
          <w:bCs/>
          <w:sz w:val="24"/>
          <w:szCs w:val="24"/>
        </w:rPr>
        <w:t>Maynard &amp; Nazeing Surgery</w:t>
      </w:r>
    </w:p>
    <w:p w14:paraId="50D8A995" w14:textId="2EAC88FE" w:rsidR="006B4389" w:rsidRDefault="006B4389" w:rsidP="006B43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4389">
        <w:rPr>
          <w:rFonts w:ascii="Arial" w:hAnsi="Arial" w:cs="Arial"/>
          <w:b/>
          <w:bCs/>
          <w:sz w:val="24"/>
          <w:szCs w:val="24"/>
        </w:rPr>
        <w:t xml:space="preserve">ADHD SHARED CARE MEDICATIONS </w:t>
      </w:r>
      <w:r>
        <w:rPr>
          <w:rFonts w:ascii="Arial" w:hAnsi="Arial" w:cs="Arial"/>
          <w:b/>
          <w:bCs/>
          <w:sz w:val="24"/>
          <w:szCs w:val="24"/>
        </w:rPr>
        <w:t xml:space="preserve">POLICY </w:t>
      </w:r>
      <w:r w:rsidRPr="006B4389">
        <w:rPr>
          <w:rFonts w:ascii="Arial" w:hAnsi="Arial" w:cs="Arial"/>
          <w:b/>
          <w:bCs/>
          <w:sz w:val="24"/>
          <w:szCs w:val="24"/>
        </w:rPr>
        <w:t>WITH PRIVATE CLINICS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229982A" w14:textId="77777777" w:rsidR="006B4389" w:rsidRDefault="006B4389" w:rsidP="006B4389">
      <w:pPr>
        <w:rPr>
          <w:rFonts w:ascii="Arial" w:hAnsi="Arial" w:cs="Arial"/>
          <w:sz w:val="24"/>
          <w:szCs w:val="24"/>
        </w:rPr>
      </w:pPr>
    </w:p>
    <w:p w14:paraId="4C72526A" w14:textId="51BEDCCD" w:rsidR="006B4389" w:rsidRDefault="006B4389" w:rsidP="006B4389">
      <w:pPr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ADHD (</w:t>
      </w:r>
      <w:proofErr w:type="gramStart"/>
      <w:r w:rsidRPr="006B4389">
        <w:rPr>
          <w:rFonts w:ascii="Arial" w:hAnsi="Arial" w:cs="Arial"/>
          <w:sz w:val="24"/>
          <w:szCs w:val="24"/>
        </w:rPr>
        <w:t>Attention Deficit Hyperactivity Disorder</w:t>
      </w:r>
      <w:proofErr w:type="gramEnd"/>
      <w:r w:rsidRPr="006B4389">
        <w:rPr>
          <w:rFonts w:ascii="Arial" w:hAnsi="Arial" w:cs="Arial"/>
          <w:sz w:val="24"/>
          <w:szCs w:val="24"/>
        </w:rPr>
        <w:t xml:space="preserve">) is a neurodevelopmental condition that can affect concentration, impulse control, and energy levels. </w:t>
      </w:r>
    </w:p>
    <w:p w14:paraId="533A7071" w14:textId="77777777" w:rsidR="006B4389" w:rsidRDefault="006B4389" w:rsidP="006B4389">
      <w:pPr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Medication can be helpful but requires careful monitoring because of potential side effects (such as sleep problems, weight loss, high blood pressure, and effects on mental health).</w:t>
      </w:r>
    </w:p>
    <w:p w14:paraId="32A35BE6" w14:textId="30BF481E" w:rsidR="006B4389" w:rsidRPr="006B4389" w:rsidRDefault="006B4389" w:rsidP="006B4389">
      <w:pPr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Waiting times for NHS ADHD assessments</w:t>
      </w:r>
      <w:r>
        <w:rPr>
          <w:rFonts w:ascii="Arial" w:hAnsi="Arial" w:cs="Arial"/>
          <w:sz w:val="24"/>
          <w:szCs w:val="24"/>
        </w:rPr>
        <w:t xml:space="preserve"> are</w:t>
      </w:r>
      <w:r w:rsidRPr="006B43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4389">
        <w:rPr>
          <w:rFonts w:ascii="Arial" w:hAnsi="Arial" w:cs="Arial"/>
          <w:sz w:val="24"/>
          <w:szCs w:val="24"/>
        </w:rPr>
        <w:t>very long</w:t>
      </w:r>
      <w:proofErr w:type="gramEnd"/>
      <w:r w:rsidRPr="006B43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proofErr w:type="gramStart"/>
      <w:r>
        <w:rPr>
          <w:rFonts w:ascii="Arial" w:hAnsi="Arial" w:cs="Arial"/>
          <w:sz w:val="24"/>
          <w:szCs w:val="24"/>
        </w:rPr>
        <w:t>so</w:t>
      </w:r>
      <w:r w:rsidRPr="006B4389">
        <w:rPr>
          <w:rFonts w:ascii="Arial" w:hAnsi="Arial" w:cs="Arial"/>
          <w:sz w:val="24"/>
          <w:szCs w:val="24"/>
        </w:rPr>
        <w:t>me</w:t>
      </w:r>
      <w:proofErr w:type="gramEnd"/>
      <w:r w:rsidRPr="006B4389">
        <w:rPr>
          <w:rFonts w:ascii="Arial" w:hAnsi="Arial" w:cs="Arial"/>
          <w:sz w:val="24"/>
          <w:szCs w:val="24"/>
        </w:rPr>
        <w:t xml:space="preserve"> people choose to seek private assessments to obtain a diagnosis sooner. However, this has implications for accessing medication through the NHS.</w:t>
      </w:r>
    </w:p>
    <w:p w14:paraId="400960FE" w14:textId="7C4B02C8" w:rsidR="006B4389" w:rsidRPr="006B4389" w:rsidRDefault="006B4389" w:rsidP="006B4389">
      <w:pPr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 xml:space="preserve">Our surgery </w:t>
      </w:r>
      <w:r w:rsidRPr="006B4389">
        <w:rPr>
          <w:rFonts w:ascii="Arial" w:hAnsi="Arial" w:cs="Arial"/>
          <w:sz w:val="24"/>
          <w:szCs w:val="24"/>
        </w:rPr>
        <w:t>can only prescribe ADHD medication under specific conditions to ensure patient safety and compliance with NHS guidance.</w:t>
      </w:r>
    </w:p>
    <w:p w14:paraId="42DAD354" w14:textId="77777777" w:rsidR="006B4389" w:rsidRPr="006B4389" w:rsidRDefault="006B4389" w:rsidP="006B4389">
      <w:pPr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 </w:t>
      </w:r>
    </w:p>
    <w:p w14:paraId="5FEA1C4C" w14:textId="77777777" w:rsidR="006B4389" w:rsidRPr="006B4389" w:rsidRDefault="006B4389" w:rsidP="006B43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4389">
        <w:rPr>
          <w:rFonts w:ascii="Arial" w:hAnsi="Arial" w:cs="Arial"/>
          <w:b/>
          <w:bCs/>
          <w:sz w:val="24"/>
          <w:szCs w:val="24"/>
        </w:rPr>
        <w:t>Our Prescribing Policy</w:t>
      </w:r>
    </w:p>
    <w:p w14:paraId="19EB5F1C" w14:textId="066700A8" w:rsidR="006B4389" w:rsidRPr="006B4389" w:rsidRDefault="006B4389" w:rsidP="006B4389">
      <w:pPr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We do not enter into shared care agreements with private providers.</w:t>
      </w:r>
      <w:r>
        <w:rPr>
          <w:rFonts w:ascii="Arial" w:hAnsi="Arial" w:cs="Arial"/>
          <w:sz w:val="24"/>
          <w:szCs w:val="24"/>
        </w:rPr>
        <w:t xml:space="preserve"> </w:t>
      </w:r>
      <w:r w:rsidRPr="006B4389">
        <w:rPr>
          <w:rFonts w:ascii="Arial" w:hAnsi="Arial" w:cs="Arial"/>
          <w:sz w:val="24"/>
          <w:szCs w:val="24"/>
        </w:rPr>
        <w:t>This follows British Medical Association (BMA) advice and NHS principles, which aim to keep NHS and private care separate.</w:t>
      </w:r>
    </w:p>
    <w:p w14:paraId="75AC75C2" w14:textId="77777777" w:rsidR="006B4389" w:rsidRPr="006B4389" w:rsidRDefault="006B4389" w:rsidP="006B4389">
      <w:pPr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It avoids risks around safety, governance, and health inequalities.</w:t>
      </w:r>
    </w:p>
    <w:p w14:paraId="742E8357" w14:textId="77777777" w:rsidR="006B4389" w:rsidRPr="006B4389" w:rsidRDefault="006B4389" w:rsidP="006B4389">
      <w:pPr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We only prescribe ADHD medication where care has been fully transferred into the NHS.</w:t>
      </w:r>
    </w:p>
    <w:p w14:paraId="3973491E" w14:textId="77777777" w:rsidR="006B4389" w:rsidRDefault="006B4389" w:rsidP="006B43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71A827" w14:textId="353E7DF7" w:rsidR="006B4389" w:rsidRPr="006B4389" w:rsidRDefault="006B4389" w:rsidP="006B43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4389">
        <w:rPr>
          <w:rFonts w:ascii="Arial" w:hAnsi="Arial" w:cs="Arial"/>
          <w:b/>
          <w:bCs/>
          <w:sz w:val="24"/>
          <w:szCs w:val="24"/>
        </w:rPr>
        <w:t>If your ADHD assessment was:</w:t>
      </w:r>
    </w:p>
    <w:p w14:paraId="1E4CAA46" w14:textId="7FD5420A" w:rsidR="006B4389" w:rsidRPr="006B4389" w:rsidRDefault="006B4389" w:rsidP="006B4389">
      <w:pPr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 xml:space="preserve">Private (outside the NHS or </w:t>
      </w:r>
      <w:r>
        <w:rPr>
          <w:rFonts w:ascii="Arial" w:hAnsi="Arial" w:cs="Arial"/>
          <w:sz w:val="24"/>
          <w:szCs w:val="24"/>
        </w:rPr>
        <w:t>via Right to Choose</w:t>
      </w:r>
      <w:r w:rsidRPr="006B4389">
        <w:rPr>
          <w:rFonts w:ascii="Arial" w:hAnsi="Arial" w:cs="Arial"/>
          <w:sz w:val="24"/>
          <w:szCs w:val="24"/>
        </w:rPr>
        <w:t xml:space="preserve"> scheme) → You will not be eligible for an NHS prescription.</w:t>
      </w:r>
    </w:p>
    <w:p w14:paraId="7E2D0B8E" w14:textId="77777777" w:rsidR="006B4389" w:rsidRPr="006B4389" w:rsidRDefault="006B4389" w:rsidP="006B4389">
      <w:pPr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Outside the UK → You will not be eligible for an NHS prescription.</w:t>
      </w:r>
    </w:p>
    <w:p w14:paraId="21213568" w14:textId="77777777" w:rsidR="006B4389" w:rsidRPr="006B4389" w:rsidRDefault="006B4389" w:rsidP="006B4389">
      <w:pPr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 </w:t>
      </w:r>
    </w:p>
    <w:p w14:paraId="7F9F3E9B" w14:textId="5F19DEC0" w:rsidR="006B4389" w:rsidRPr="006B4389" w:rsidRDefault="006B4389" w:rsidP="006B43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4389">
        <w:rPr>
          <w:rFonts w:ascii="Arial" w:hAnsi="Arial" w:cs="Arial"/>
          <w:b/>
          <w:bCs/>
          <w:sz w:val="24"/>
          <w:szCs w:val="24"/>
        </w:rPr>
        <w:t xml:space="preserve">Before Choosing a </w:t>
      </w:r>
      <w:r w:rsidRPr="006B4389">
        <w:rPr>
          <w:rFonts w:ascii="Arial" w:hAnsi="Arial" w:cs="Arial"/>
          <w:b/>
          <w:bCs/>
          <w:sz w:val="24"/>
          <w:szCs w:val="24"/>
        </w:rPr>
        <w:t xml:space="preserve">Private </w:t>
      </w:r>
      <w:r w:rsidRPr="006B4389">
        <w:rPr>
          <w:rFonts w:ascii="Arial" w:hAnsi="Arial" w:cs="Arial"/>
          <w:b/>
          <w:bCs/>
          <w:sz w:val="24"/>
          <w:szCs w:val="24"/>
        </w:rPr>
        <w:t>Provider</w:t>
      </w:r>
      <w:r w:rsidRPr="006B4389">
        <w:rPr>
          <w:rFonts w:ascii="Arial" w:hAnsi="Arial" w:cs="Arial"/>
          <w:b/>
          <w:bCs/>
          <w:sz w:val="24"/>
          <w:szCs w:val="24"/>
        </w:rPr>
        <w:t>, p</w:t>
      </w:r>
      <w:r w:rsidRPr="006B4389">
        <w:rPr>
          <w:rFonts w:ascii="Arial" w:hAnsi="Arial" w:cs="Arial"/>
          <w:b/>
          <w:bCs/>
          <w:sz w:val="24"/>
          <w:szCs w:val="24"/>
        </w:rPr>
        <w:t>lease check that they can:</w:t>
      </w:r>
    </w:p>
    <w:p w14:paraId="1B31AFA8" w14:textId="77777777" w:rsidR="006B4389" w:rsidRPr="006B4389" w:rsidRDefault="006B4389" w:rsidP="006B43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Prescribe and stabilise your medication.</w:t>
      </w:r>
    </w:p>
    <w:p w14:paraId="5C2C7082" w14:textId="77777777" w:rsidR="006B4389" w:rsidRPr="006B4389" w:rsidRDefault="006B4389" w:rsidP="006B43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 xml:space="preserve">Monitor your physical health (blood pressure, weight, heart rate, </w:t>
      </w:r>
      <w:proofErr w:type="gramStart"/>
      <w:r w:rsidRPr="006B4389">
        <w:rPr>
          <w:rFonts w:ascii="Arial" w:hAnsi="Arial" w:cs="Arial"/>
          <w:sz w:val="24"/>
          <w:szCs w:val="24"/>
        </w:rPr>
        <w:t>etc</w:t>
      </w:r>
      <w:proofErr w:type="gramEnd"/>
      <w:r w:rsidRPr="006B4389">
        <w:rPr>
          <w:rFonts w:ascii="Arial" w:hAnsi="Arial" w:cs="Arial"/>
          <w:sz w:val="24"/>
          <w:szCs w:val="24"/>
        </w:rPr>
        <w:t>).</w:t>
      </w:r>
    </w:p>
    <w:p w14:paraId="2FE51913" w14:textId="77777777" w:rsidR="006B4389" w:rsidRPr="006B4389" w:rsidRDefault="006B4389" w:rsidP="006B43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Provide annual reviews.</w:t>
      </w:r>
    </w:p>
    <w:p w14:paraId="02FFAC52" w14:textId="77777777" w:rsidR="006B4389" w:rsidRPr="006B4389" w:rsidRDefault="006B4389" w:rsidP="006B43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We cannot safely take on these responsibilities if your provider does not offer them.</w:t>
      </w:r>
    </w:p>
    <w:p w14:paraId="12024AA1" w14:textId="77777777" w:rsidR="006B4389" w:rsidRDefault="006B4389" w:rsidP="006B4389">
      <w:pPr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 </w:t>
      </w:r>
    </w:p>
    <w:p w14:paraId="1B364313" w14:textId="7E83668E" w:rsidR="006B4389" w:rsidRPr="006B4389" w:rsidRDefault="006B4389" w:rsidP="006B43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4389">
        <w:rPr>
          <w:rFonts w:ascii="Arial" w:hAnsi="Arial" w:cs="Arial"/>
          <w:b/>
          <w:bCs/>
          <w:sz w:val="24"/>
          <w:szCs w:val="24"/>
        </w:rPr>
        <w:t>Further Information</w:t>
      </w:r>
    </w:p>
    <w:p w14:paraId="0BB7FF1B" w14:textId="42F05F50" w:rsidR="006B4389" w:rsidRPr="006B4389" w:rsidRDefault="006B4389" w:rsidP="006B43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 xml:space="preserve">More guidance can be found via </w:t>
      </w:r>
      <w:r>
        <w:rPr>
          <w:rFonts w:ascii="Arial" w:hAnsi="Arial" w:cs="Arial"/>
          <w:sz w:val="24"/>
          <w:szCs w:val="24"/>
        </w:rPr>
        <w:t xml:space="preserve">our website, </w:t>
      </w:r>
      <w:r w:rsidRPr="006B4389">
        <w:rPr>
          <w:rFonts w:ascii="Arial" w:hAnsi="Arial" w:cs="Arial"/>
          <w:sz w:val="24"/>
          <w:szCs w:val="24"/>
        </w:rPr>
        <w:t xml:space="preserve">ADHD </w:t>
      </w:r>
      <w:proofErr w:type="gramStart"/>
      <w:r w:rsidRPr="006B4389">
        <w:rPr>
          <w:rFonts w:ascii="Arial" w:hAnsi="Arial" w:cs="Arial"/>
          <w:sz w:val="24"/>
          <w:szCs w:val="24"/>
        </w:rPr>
        <w:t>UK</w:t>
      </w:r>
      <w:proofErr w:type="gramEnd"/>
      <w:r w:rsidRPr="006B4389">
        <w:rPr>
          <w:rFonts w:ascii="Arial" w:hAnsi="Arial" w:cs="Arial"/>
          <w:sz w:val="24"/>
          <w:szCs w:val="24"/>
        </w:rPr>
        <w:t xml:space="preserve"> and the NHS website.</w:t>
      </w:r>
    </w:p>
    <w:p w14:paraId="2CC26210" w14:textId="77777777" w:rsidR="006B4389" w:rsidRPr="006B4389" w:rsidRDefault="006B4389" w:rsidP="006B43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4389">
        <w:rPr>
          <w:rFonts w:ascii="Arial" w:hAnsi="Arial" w:cs="Arial"/>
          <w:sz w:val="24"/>
          <w:szCs w:val="24"/>
        </w:rPr>
        <w:t>If you are unsure or would like advice before choosing a referral route, please </w:t>
      </w:r>
      <w:hyperlink r:id="rId5" w:history="1">
        <w:r w:rsidRPr="006B4389">
          <w:rPr>
            <w:rStyle w:val="Hyperlink"/>
            <w:rFonts w:ascii="Arial" w:hAnsi="Arial" w:cs="Arial"/>
            <w:sz w:val="24"/>
            <w:szCs w:val="24"/>
          </w:rPr>
          <w:t>contact the practice</w:t>
        </w:r>
      </w:hyperlink>
      <w:r w:rsidRPr="006B4389">
        <w:rPr>
          <w:rFonts w:ascii="Arial" w:hAnsi="Arial" w:cs="Arial"/>
          <w:sz w:val="24"/>
          <w:szCs w:val="24"/>
        </w:rPr>
        <w:t>.</w:t>
      </w:r>
    </w:p>
    <w:p w14:paraId="24D177F0" w14:textId="77777777" w:rsidR="00781AB3" w:rsidRPr="006B4389" w:rsidRDefault="00781AB3" w:rsidP="006B4389">
      <w:pPr>
        <w:rPr>
          <w:rFonts w:ascii="Arial" w:hAnsi="Arial" w:cs="Arial"/>
          <w:sz w:val="24"/>
          <w:szCs w:val="24"/>
        </w:rPr>
      </w:pPr>
    </w:p>
    <w:sectPr w:rsidR="00781AB3" w:rsidRPr="006B4389" w:rsidSect="006B438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A08"/>
    <w:multiLevelType w:val="multilevel"/>
    <w:tmpl w:val="192E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E01B1"/>
    <w:multiLevelType w:val="hybridMultilevel"/>
    <w:tmpl w:val="3C4A7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10AF"/>
    <w:multiLevelType w:val="multilevel"/>
    <w:tmpl w:val="86C6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8166A3"/>
    <w:multiLevelType w:val="multilevel"/>
    <w:tmpl w:val="7DD0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661973"/>
    <w:multiLevelType w:val="multilevel"/>
    <w:tmpl w:val="2068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0D44BE"/>
    <w:multiLevelType w:val="multilevel"/>
    <w:tmpl w:val="DC02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F666DD"/>
    <w:multiLevelType w:val="multilevel"/>
    <w:tmpl w:val="186E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327384">
    <w:abstractNumId w:val="6"/>
  </w:num>
  <w:num w:numId="2" w16cid:durableId="1506019238">
    <w:abstractNumId w:val="5"/>
  </w:num>
  <w:num w:numId="3" w16cid:durableId="1996761808">
    <w:abstractNumId w:val="3"/>
  </w:num>
  <w:num w:numId="4" w16cid:durableId="1187596182">
    <w:abstractNumId w:val="2"/>
  </w:num>
  <w:num w:numId="5" w16cid:durableId="976882021">
    <w:abstractNumId w:val="0"/>
  </w:num>
  <w:num w:numId="6" w16cid:durableId="230653027">
    <w:abstractNumId w:val="4"/>
  </w:num>
  <w:num w:numId="7" w16cid:durableId="70248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89"/>
    <w:rsid w:val="00222CFC"/>
    <w:rsid w:val="006B4389"/>
    <w:rsid w:val="00781AB3"/>
    <w:rsid w:val="008074DA"/>
    <w:rsid w:val="00C33B46"/>
    <w:rsid w:val="00E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2FB8"/>
  <w15:chartTrackingRefBased/>
  <w15:docId w15:val="{80606D7F-B016-4EA6-AE3C-DAA52AD6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3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43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aphamparkgp.com/conta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Samantha (MAYNARD COURT SURGERY)</dc:creator>
  <cp:keywords/>
  <dc:description/>
  <cp:lastModifiedBy>ROBERTS, Samantha (MAYNARD COURT SURGERY)</cp:lastModifiedBy>
  <cp:revision>2</cp:revision>
  <dcterms:created xsi:type="dcterms:W3CDTF">2026-01-23T12:14:00Z</dcterms:created>
  <dcterms:modified xsi:type="dcterms:W3CDTF">2026-01-23T12:32:00Z</dcterms:modified>
</cp:coreProperties>
</file>